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2220A8" w:rsidP="00D850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 No. 10</w:t>
      </w:r>
      <w:r w:rsidR="008334CF">
        <w:rPr>
          <w:rFonts w:ascii="Arial" w:hAnsi="Arial" w:cs="Arial"/>
          <w:b/>
          <w:sz w:val="22"/>
          <w:szCs w:val="22"/>
        </w:rPr>
        <w:t xml:space="preserve"> – 2020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>
        <w:rPr>
          <w:rFonts w:ascii="Arial" w:hAnsi="Arial" w:cs="Arial"/>
          <w:color w:val="000000"/>
          <w:sz w:val="22"/>
          <w:szCs w:val="22"/>
        </w:rPr>
        <w:tab/>
      </w:r>
      <w:r w:rsidR="00FF47AC">
        <w:rPr>
          <w:rFonts w:ascii="Arial" w:hAnsi="Arial" w:cs="Arial"/>
          <w:color w:val="000000"/>
          <w:sz w:val="22"/>
          <w:szCs w:val="22"/>
        </w:rPr>
        <w:t>OSMA District Two</w:t>
      </w:r>
      <w:r w:rsidRPr="004045F4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185C1D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FF47AC">
        <w:rPr>
          <w:rFonts w:ascii="Arial" w:hAnsi="Arial" w:cs="Arial"/>
          <w:color w:val="000000"/>
          <w:sz w:val="22"/>
          <w:szCs w:val="22"/>
        </w:rPr>
        <w:t>Firearm Injury Prevention</w:t>
      </w:r>
    </w:p>
    <w:p w:rsidR="00185C1D" w:rsidRPr="00185C1D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185C1D">
        <w:rPr>
          <w:rFonts w:ascii="Arial" w:hAnsi="Arial" w:cs="Arial"/>
          <w:color w:val="000000"/>
          <w:sz w:val="22"/>
          <w:szCs w:val="22"/>
        </w:rPr>
        <w:tab/>
      </w:r>
      <w:r w:rsidRPr="00185C1D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2220A8">
        <w:rPr>
          <w:rFonts w:ascii="Arial" w:hAnsi="Arial" w:cs="Arial"/>
          <w:color w:val="000000"/>
          <w:sz w:val="22"/>
          <w:szCs w:val="22"/>
        </w:rPr>
        <w:t>1</w:t>
      </w:r>
    </w:p>
    <w:p w:rsidR="00D850EB" w:rsidRPr="00185C1D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4045F4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45F4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84294A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84294A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4294A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4294A">
        <w:rPr>
          <w:rFonts w:ascii="Arial" w:hAnsi="Arial" w:cs="Arial"/>
          <w:color w:val="000000"/>
          <w:sz w:val="22"/>
          <w:szCs w:val="22"/>
        </w:rPr>
        <w:t xml:space="preserve">, </w:t>
      </w:r>
      <w:r w:rsidR="0084294A">
        <w:rPr>
          <w:rFonts w:ascii="Arial" w:hAnsi="Arial" w:cs="Arial"/>
          <w:color w:val="000000"/>
          <w:sz w:val="22"/>
          <w:szCs w:val="22"/>
        </w:rPr>
        <w:t xml:space="preserve">Our </w:t>
      </w:r>
      <w:r w:rsidR="0084294A" w:rsidRPr="0084294A">
        <w:rPr>
          <w:rFonts w:ascii="Arial" w:hAnsi="Arial" w:cs="Arial"/>
          <w:sz w:val="22"/>
          <w:szCs w:val="22"/>
        </w:rPr>
        <w:t xml:space="preserve">AMA and </w:t>
      </w:r>
      <w:r w:rsidR="0084294A">
        <w:rPr>
          <w:rFonts w:ascii="Arial" w:hAnsi="Arial" w:cs="Arial"/>
          <w:sz w:val="22"/>
          <w:szCs w:val="22"/>
        </w:rPr>
        <w:t xml:space="preserve">the </w:t>
      </w:r>
      <w:r w:rsidR="0084294A" w:rsidRPr="0084294A">
        <w:rPr>
          <w:rFonts w:ascii="Arial" w:hAnsi="Arial" w:cs="Arial"/>
          <w:sz w:val="22"/>
          <w:szCs w:val="22"/>
        </w:rPr>
        <w:t xml:space="preserve">OSMA have declared that </w:t>
      </w:r>
      <w:r w:rsidR="0084294A" w:rsidRPr="0084294A">
        <w:rPr>
          <w:rFonts w:ascii="Arial" w:hAnsi="Arial" w:cs="Arial"/>
          <w:sz w:val="22"/>
          <w:szCs w:val="22"/>
          <w:shd w:val="clear" w:color="auto" w:fill="FFFFFF"/>
        </w:rPr>
        <w:t>firearm violence represents a public health crisis which requires a comprehensive public health response and solution</w:t>
      </w:r>
      <w:r w:rsidRPr="0084294A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D850EB" w:rsidRPr="0084294A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84294A" w:rsidRDefault="00D850EB" w:rsidP="00D850EB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84294A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84294A">
        <w:rPr>
          <w:rFonts w:ascii="Arial" w:hAnsi="Arial" w:cs="Arial"/>
          <w:color w:val="000000"/>
          <w:sz w:val="22"/>
          <w:szCs w:val="22"/>
        </w:rPr>
        <w:t xml:space="preserve">, </w:t>
      </w:r>
      <w:r w:rsidR="0084294A" w:rsidRPr="0084294A">
        <w:rPr>
          <w:rFonts w:ascii="Arial" w:hAnsi="Arial" w:cs="Arial"/>
          <w:sz w:val="22"/>
          <w:szCs w:val="22"/>
        </w:rPr>
        <w:t>Following our Dayton community’s 2019 mass shooting there are current Ohio legislative proposals aimed at reducing Ohio firearm injuries and death</w:t>
      </w:r>
      <w:r w:rsidRPr="0084294A">
        <w:rPr>
          <w:rFonts w:ascii="Arial" w:hAnsi="Arial" w:cs="Arial"/>
          <w:color w:val="000000"/>
          <w:sz w:val="22"/>
          <w:szCs w:val="22"/>
        </w:rPr>
        <w:t xml:space="preserve">; </w:t>
      </w:r>
      <w:r w:rsidRPr="0084294A">
        <w:rPr>
          <w:rFonts w:ascii="Arial" w:hAnsi="Arial" w:cs="Arial"/>
          <w:b/>
          <w:color w:val="000000"/>
          <w:sz w:val="22"/>
          <w:szCs w:val="22"/>
        </w:rPr>
        <w:t xml:space="preserve">therefore be it </w:t>
      </w:r>
    </w:p>
    <w:p w:rsidR="00D850EB" w:rsidRPr="0084294A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84294A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4294A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84294A">
        <w:rPr>
          <w:rFonts w:ascii="Arial" w:hAnsi="Arial" w:cs="Arial"/>
          <w:color w:val="000000"/>
          <w:sz w:val="22"/>
          <w:szCs w:val="22"/>
        </w:rPr>
        <w:t xml:space="preserve">, </w:t>
      </w:r>
      <w:r w:rsidR="0084294A" w:rsidRPr="0084294A">
        <w:rPr>
          <w:rFonts w:ascii="Arial" w:hAnsi="Arial" w:cs="Arial"/>
          <w:sz w:val="22"/>
          <w:szCs w:val="22"/>
        </w:rPr>
        <w:t>That the OSMA will furthermore monitor all proposed Ohio firearm injury legislation as part of the OSMA advocacy effort</w:t>
      </w:r>
      <w:r w:rsidRPr="0084294A">
        <w:rPr>
          <w:rFonts w:ascii="Arial" w:hAnsi="Arial" w:cs="Arial"/>
          <w:color w:val="000000"/>
          <w:sz w:val="22"/>
          <w:szCs w:val="22"/>
        </w:rPr>
        <w:t xml:space="preserve">; and, </w:t>
      </w:r>
      <w:r w:rsidRPr="0084294A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8429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50EB" w:rsidRPr="0084294A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84294A" w:rsidRDefault="00D850EB" w:rsidP="0084294A">
      <w:pPr>
        <w:pStyle w:val="Default"/>
        <w:ind w:firstLine="720"/>
        <w:rPr>
          <w:color w:val="auto"/>
          <w:sz w:val="22"/>
          <w:szCs w:val="22"/>
        </w:rPr>
      </w:pPr>
      <w:r w:rsidRPr="0084294A">
        <w:rPr>
          <w:b/>
          <w:sz w:val="22"/>
          <w:szCs w:val="22"/>
        </w:rPr>
        <w:t>RESOLVED</w:t>
      </w:r>
      <w:r w:rsidRPr="0084294A">
        <w:rPr>
          <w:sz w:val="22"/>
          <w:szCs w:val="22"/>
        </w:rPr>
        <w:t xml:space="preserve">, </w:t>
      </w:r>
      <w:r w:rsidR="0084294A" w:rsidRPr="0084294A">
        <w:rPr>
          <w:color w:val="auto"/>
          <w:sz w:val="22"/>
          <w:szCs w:val="22"/>
        </w:rPr>
        <w:t>That OSMA will advocate for the passage of legislation in Ohio supporting firearm injury prevention including:</w:t>
      </w:r>
    </w:p>
    <w:p w:rsidR="0084294A" w:rsidRPr="0084294A" w:rsidRDefault="0084294A" w:rsidP="0084294A">
      <w:pPr>
        <w:pStyle w:val="Default"/>
        <w:rPr>
          <w:color w:val="auto"/>
          <w:sz w:val="22"/>
          <w:szCs w:val="22"/>
        </w:rPr>
      </w:pPr>
      <w:r w:rsidRPr="0084294A">
        <w:rPr>
          <w:color w:val="auto"/>
          <w:sz w:val="22"/>
          <w:szCs w:val="22"/>
        </w:rPr>
        <w:t xml:space="preserve">  </w:t>
      </w:r>
    </w:p>
    <w:p w:rsidR="0084294A" w:rsidRDefault="0084294A" w:rsidP="0084294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Pr="0084294A">
        <w:rPr>
          <w:color w:val="auto"/>
          <w:sz w:val="22"/>
          <w:szCs w:val="22"/>
        </w:rPr>
        <w:t>equiring domestic violence restraining orders and gun violence restraining orders to be entered into the National Instant Cr</w:t>
      </w:r>
      <w:r>
        <w:rPr>
          <w:color w:val="auto"/>
          <w:sz w:val="22"/>
          <w:szCs w:val="22"/>
        </w:rPr>
        <w:t>iminal Background Check System;</w:t>
      </w:r>
    </w:p>
    <w:p w:rsidR="0084294A" w:rsidRPr="0084294A" w:rsidRDefault="0084294A" w:rsidP="0084294A">
      <w:pPr>
        <w:pStyle w:val="Default"/>
        <w:ind w:left="1080"/>
        <w:rPr>
          <w:color w:val="auto"/>
          <w:sz w:val="22"/>
          <w:szCs w:val="22"/>
        </w:rPr>
      </w:pPr>
    </w:p>
    <w:p w:rsidR="0084294A" w:rsidRDefault="0084294A" w:rsidP="0084294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Pr="0084294A">
        <w:rPr>
          <w:color w:val="auto"/>
          <w:sz w:val="22"/>
          <w:szCs w:val="22"/>
        </w:rPr>
        <w:t>evised procedures allowing family members, intimate partners, household members, and law enforcement personnel to petition a court for the removal of a firearm when there is a high o</w:t>
      </w:r>
      <w:r>
        <w:rPr>
          <w:color w:val="auto"/>
          <w:sz w:val="22"/>
          <w:szCs w:val="22"/>
        </w:rPr>
        <w:t>r imminent risk for violence;</w:t>
      </w:r>
    </w:p>
    <w:p w:rsidR="0084294A" w:rsidRDefault="0084294A" w:rsidP="0084294A">
      <w:pPr>
        <w:pStyle w:val="ListParagraph"/>
        <w:rPr>
          <w:sz w:val="22"/>
          <w:szCs w:val="22"/>
        </w:rPr>
      </w:pPr>
    </w:p>
    <w:p w:rsidR="0084294A" w:rsidRDefault="0084294A" w:rsidP="0084294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84294A">
        <w:rPr>
          <w:color w:val="auto"/>
          <w:sz w:val="22"/>
          <w:szCs w:val="22"/>
        </w:rPr>
        <w:t>rohibiting persons who are under domestic violence restraining orders, convicted of misdemeanor domestic violence crimes or stalking, from posse</w:t>
      </w:r>
      <w:r>
        <w:rPr>
          <w:color w:val="auto"/>
          <w:sz w:val="22"/>
          <w:szCs w:val="22"/>
        </w:rPr>
        <w:t>ssing or purchasing firearms;</w:t>
      </w:r>
    </w:p>
    <w:p w:rsidR="0084294A" w:rsidRDefault="0084294A" w:rsidP="0084294A">
      <w:pPr>
        <w:pStyle w:val="ListParagraph"/>
        <w:rPr>
          <w:sz w:val="22"/>
          <w:szCs w:val="22"/>
        </w:rPr>
      </w:pPr>
    </w:p>
    <w:p w:rsidR="0084294A" w:rsidRDefault="0084294A" w:rsidP="0084294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Expanding domestic </w:t>
      </w:r>
      <w:r w:rsidRPr="0084294A">
        <w:rPr>
          <w:color w:val="auto"/>
          <w:sz w:val="22"/>
          <w:szCs w:val="22"/>
        </w:rPr>
        <w:t>violence restraining orders to include dating partners;</w:t>
      </w:r>
    </w:p>
    <w:p w:rsidR="0084294A" w:rsidRDefault="0084294A" w:rsidP="0084294A">
      <w:pPr>
        <w:pStyle w:val="ListParagraph"/>
        <w:rPr>
          <w:sz w:val="22"/>
          <w:szCs w:val="22"/>
        </w:rPr>
      </w:pPr>
    </w:p>
    <w:p w:rsidR="0084294A" w:rsidRDefault="0084294A" w:rsidP="0084294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Enhancement of Ohio </w:t>
      </w:r>
      <w:r w:rsidRPr="0084294A">
        <w:rPr>
          <w:color w:val="auto"/>
          <w:sz w:val="22"/>
          <w:szCs w:val="22"/>
        </w:rPr>
        <w:t>background check mechanisms to include private sales; increased penalties for illegal firearms sales and other firearm offenses; and</w:t>
      </w:r>
    </w:p>
    <w:p w:rsidR="0084294A" w:rsidRDefault="0084294A" w:rsidP="0084294A">
      <w:pPr>
        <w:pStyle w:val="ListParagraph"/>
        <w:rPr>
          <w:sz w:val="22"/>
          <w:szCs w:val="22"/>
        </w:rPr>
      </w:pPr>
    </w:p>
    <w:p w:rsidR="0084294A" w:rsidRPr="0084294A" w:rsidRDefault="0084294A" w:rsidP="0084294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Pr="0084294A">
        <w:rPr>
          <w:color w:val="auto"/>
          <w:sz w:val="22"/>
          <w:szCs w:val="22"/>
        </w:rPr>
        <w:t>fforts to ensure the public is aware of the existence of laws that allow for the removal of firearms from high-risk individuals.</w:t>
      </w:r>
    </w:p>
    <w:p w:rsidR="0084294A" w:rsidRDefault="0084294A" w:rsidP="00D850EB">
      <w:pPr>
        <w:rPr>
          <w:rFonts w:ascii="Arial" w:hAnsi="Arial" w:cs="Arial"/>
          <w:b/>
          <w:sz w:val="22"/>
          <w:szCs w:val="22"/>
        </w:rPr>
      </w:pPr>
    </w:p>
    <w:p w:rsidR="00D850EB" w:rsidRPr="0084294A" w:rsidRDefault="00D850EB" w:rsidP="00D850EB">
      <w:pPr>
        <w:rPr>
          <w:rFonts w:ascii="Arial" w:hAnsi="Arial" w:cs="Arial"/>
          <w:sz w:val="22"/>
          <w:szCs w:val="22"/>
        </w:rPr>
      </w:pPr>
      <w:r w:rsidRPr="0084294A">
        <w:rPr>
          <w:rFonts w:ascii="Arial" w:hAnsi="Arial" w:cs="Arial"/>
          <w:b/>
          <w:sz w:val="22"/>
          <w:szCs w:val="22"/>
        </w:rPr>
        <w:t>Fiscal Note:</w:t>
      </w:r>
      <w:r w:rsidRPr="0084294A">
        <w:rPr>
          <w:rFonts w:ascii="Arial" w:hAnsi="Arial" w:cs="Arial"/>
          <w:b/>
          <w:sz w:val="22"/>
          <w:szCs w:val="22"/>
        </w:rPr>
        <w:tab/>
      </w:r>
      <w:r w:rsidRPr="0084294A">
        <w:rPr>
          <w:rFonts w:ascii="Arial" w:hAnsi="Arial" w:cs="Arial"/>
          <w:b/>
          <w:sz w:val="22"/>
          <w:szCs w:val="22"/>
        </w:rPr>
        <w:tab/>
      </w:r>
      <w:r w:rsidRPr="0084294A">
        <w:rPr>
          <w:rFonts w:ascii="Arial" w:hAnsi="Arial" w:cs="Arial"/>
          <w:sz w:val="22"/>
          <w:szCs w:val="22"/>
        </w:rPr>
        <w:t xml:space="preserve">$ </w:t>
      </w:r>
      <w:r w:rsidR="0084294A">
        <w:rPr>
          <w:rFonts w:ascii="Arial" w:hAnsi="Arial" w:cs="Arial"/>
          <w:sz w:val="22"/>
          <w:szCs w:val="22"/>
        </w:rPr>
        <w:t xml:space="preserve">50,000  </w:t>
      </w:r>
      <w:r w:rsidRPr="0084294A">
        <w:rPr>
          <w:rFonts w:ascii="Arial" w:hAnsi="Arial" w:cs="Arial"/>
          <w:sz w:val="22"/>
          <w:szCs w:val="22"/>
        </w:rPr>
        <w:t>(Sponsor)</w:t>
      </w:r>
    </w:p>
    <w:p w:rsidR="00C442BC" w:rsidRPr="0084294A" w:rsidRDefault="00D850EB" w:rsidP="00D850EB">
      <w:pPr>
        <w:rPr>
          <w:rFonts w:ascii="Arial" w:hAnsi="Arial" w:cs="Arial"/>
          <w:sz w:val="22"/>
          <w:szCs w:val="22"/>
        </w:rPr>
      </w:pPr>
      <w:r w:rsidRPr="0084294A">
        <w:rPr>
          <w:rFonts w:ascii="Arial" w:hAnsi="Arial" w:cs="Arial"/>
          <w:sz w:val="22"/>
          <w:szCs w:val="22"/>
        </w:rPr>
        <w:tab/>
      </w:r>
      <w:r w:rsidRPr="0084294A">
        <w:rPr>
          <w:rFonts w:ascii="Arial" w:hAnsi="Arial" w:cs="Arial"/>
          <w:sz w:val="22"/>
          <w:szCs w:val="22"/>
        </w:rPr>
        <w:tab/>
      </w:r>
      <w:r w:rsidRPr="0084294A">
        <w:rPr>
          <w:rFonts w:ascii="Arial" w:hAnsi="Arial" w:cs="Arial"/>
          <w:sz w:val="22"/>
          <w:szCs w:val="22"/>
        </w:rPr>
        <w:tab/>
        <w:t xml:space="preserve">$ </w:t>
      </w:r>
      <w:r w:rsidR="002220A8">
        <w:rPr>
          <w:rFonts w:ascii="Arial" w:hAnsi="Arial" w:cs="Arial"/>
          <w:sz w:val="22"/>
          <w:szCs w:val="22"/>
        </w:rPr>
        <w:t>50,000</w:t>
      </w:r>
      <w:bookmarkStart w:id="0" w:name="_GoBack"/>
      <w:bookmarkEnd w:id="0"/>
      <w:r w:rsidR="0084294A">
        <w:rPr>
          <w:rFonts w:ascii="Arial" w:hAnsi="Arial" w:cs="Arial"/>
          <w:sz w:val="22"/>
          <w:szCs w:val="22"/>
        </w:rPr>
        <w:t xml:space="preserve">  </w:t>
      </w:r>
      <w:r w:rsidRPr="0084294A">
        <w:rPr>
          <w:rFonts w:ascii="Arial" w:hAnsi="Arial" w:cs="Arial"/>
          <w:sz w:val="22"/>
          <w:szCs w:val="22"/>
        </w:rPr>
        <w:t>(Staff)</w:t>
      </w:r>
    </w:p>
    <w:sectPr w:rsidR="00C442BC" w:rsidRPr="0084294A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77DD"/>
    <w:multiLevelType w:val="hybridMultilevel"/>
    <w:tmpl w:val="A2F89118"/>
    <w:lvl w:ilvl="0" w:tplc="AA5AEF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185C1D"/>
    <w:rsid w:val="002220A8"/>
    <w:rsid w:val="0036746E"/>
    <w:rsid w:val="003B6DB6"/>
    <w:rsid w:val="004045F4"/>
    <w:rsid w:val="00527763"/>
    <w:rsid w:val="005C18C6"/>
    <w:rsid w:val="00794B56"/>
    <w:rsid w:val="008334CF"/>
    <w:rsid w:val="0084294A"/>
    <w:rsid w:val="009500B3"/>
    <w:rsid w:val="00C442BC"/>
    <w:rsid w:val="00D850EB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32A5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  <w:style w:type="paragraph" w:customStyle="1" w:styleId="Default">
    <w:name w:val="Default"/>
    <w:rsid w:val="00FF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5</cp:revision>
  <dcterms:created xsi:type="dcterms:W3CDTF">2020-01-21T20:20:00Z</dcterms:created>
  <dcterms:modified xsi:type="dcterms:W3CDTF">2020-01-23T17:16:00Z</dcterms:modified>
</cp:coreProperties>
</file>